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5"/>
        <w:gridCol w:w="6690"/>
      </w:tblGrid>
      <w:tr w:rsidR="003E39AF" w14:paraId="45591738" w14:textId="77777777" w:rsidTr="003E39AF">
        <w:trPr>
          <w:trHeight w:val="1559"/>
        </w:trPr>
        <w:tc>
          <w:tcPr>
            <w:tcW w:w="1695" w:type="dxa"/>
          </w:tcPr>
          <w:p w14:paraId="0265D2FB" w14:textId="77777777" w:rsidR="003E39AF" w:rsidRPr="00425CED" w:rsidRDefault="003E39AF" w:rsidP="00336977">
            <w:pPr>
              <w:pStyle w:val="Default"/>
              <w:ind w:left="-40"/>
              <w:jc w:val="center"/>
              <w:rPr>
                <w:noProof/>
                <w:sz w:val="10"/>
                <w:szCs w:val="16"/>
                <w:lang w:eastAsia="es-CL"/>
              </w:rPr>
            </w:pPr>
          </w:p>
          <w:p w14:paraId="175BAB1C" w14:textId="77777777" w:rsidR="003E39AF" w:rsidRDefault="003E39AF" w:rsidP="00336977">
            <w:pPr>
              <w:pStyle w:val="Default"/>
              <w:ind w:left="-40"/>
              <w:jc w:val="center"/>
            </w:pPr>
            <w:r>
              <w:rPr>
                <w:noProof/>
                <w:lang w:eastAsia="es-CL"/>
              </w:rPr>
              <w:drawing>
                <wp:inline distT="0" distB="0" distL="0" distR="0" wp14:anchorId="1FE8F460" wp14:editId="46F3DC38">
                  <wp:extent cx="940331" cy="853374"/>
                  <wp:effectExtent l="0" t="0" r="0" b="4445"/>
                  <wp:docPr id="2058" name="1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8" name="1 Imagen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1324" cy="8633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2C00AAF" w14:textId="77777777" w:rsidR="003E39AF" w:rsidRPr="00425CED" w:rsidRDefault="003E39AF" w:rsidP="00336977">
            <w:pPr>
              <w:pStyle w:val="Default"/>
              <w:ind w:left="-40"/>
              <w:jc w:val="center"/>
              <w:rPr>
                <w:sz w:val="10"/>
              </w:rPr>
            </w:pPr>
          </w:p>
        </w:tc>
        <w:tc>
          <w:tcPr>
            <w:tcW w:w="6690" w:type="dxa"/>
            <w:shd w:val="clear" w:color="auto" w:fill="A6A6A6" w:themeFill="background1" w:themeFillShade="A6"/>
          </w:tcPr>
          <w:p w14:paraId="0C66A292" w14:textId="77777777" w:rsidR="003E39AF" w:rsidRDefault="003E39AF" w:rsidP="00336977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485"/>
            </w:tblGrid>
            <w:tr w:rsidR="003E39AF" w14:paraId="3D56C46E" w14:textId="77777777" w:rsidTr="00EA274E">
              <w:trPr>
                <w:trHeight w:val="448"/>
              </w:trPr>
              <w:tc>
                <w:tcPr>
                  <w:tcW w:w="6485" w:type="dxa"/>
                </w:tcPr>
                <w:p w14:paraId="201CBA21" w14:textId="77777777" w:rsidR="00771E92" w:rsidRPr="00EA274E" w:rsidRDefault="00771E92" w:rsidP="00771E92">
                  <w:pPr>
                    <w:pStyle w:val="Default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A274E">
                    <w:rPr>
                      <w:b/>
                      <w:bCs/>
                      <w:sz w:val="20"/>
                      <w:szCs w:val="20"/>
                    </w:rPr>
                    <w:t>PROGRAMA DE MEJORAMIENTO DE</w:t>
                  </w:r>
                </w:p>
                <w:p w14:paraId="091D3C0A" w14:textId="77777777" w:rsidR="00771E92" w:rsidRPr="00EA274E" w:rsidRDefault="00771E92" w:rsidP="00771E92">
                  <w:pPr>
                    <w:pStyle w:val="Default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A274E">
                    <w:rPr>
                      <w:b/>
                      <w:bCs/>
                      <w:sz w:val="20"/>
                      <w:szCs w:val="20"/>
                    </w:rPr>
                    <w:t>VIVIENDAS Y BARRIOS</w:t>
                  </w:r>
                </w:p>
                <w:p w14:paraId="4194FA03" w14:textId="77777777" w:rsidR="00771E92" w:rsidRPr="00EA274E" w:rsidRDefault="00771E92" w:rsidP="00771E92">
                  <w:pPr>
                    <w:pStyle w:val="Default"/>
                    <w:jc w:val="center"/>
                    <w:rPr>
                      <w:sz w:val="20"/>
                      <w:szCs w:val="20"/>
                    </w:rPr>
                  </w:pPr>
                  <w:r w:rsidRPr="00EA274E">
                    <w:rPr>
                      <w:b/>
                      <w:bCs/>
                      <w:sz w:val="20"/>
                      <w:szCs w:val="20"/>
                    </w:rPr>
                    <w:t>D.S. Nº 27 (V. y U.) de 2016</w:t>
                  </w:r>
                </w:p>
                <w:p w14:paraId="0B482FA4" w14:textId="77777777" w:rsidR="00771E92" w:rsidRPr="00C94FC2" w:rsidRDefault="00771E92" w:rsidP="00771E92">
                  <w:pPr>
                    <w:pStyle w:val="Default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C94FC2">
                    <w:rPr>
                      <w:b/>
                      <w:bCs/>
                      <w:sz w:val="20"/>
                      <w:szCs w:val="20"/>
                    </w:rPr>
                    <w:t>CAPITULO 1: EQUIPAMIENTO COMUNITARIO</w:t>
                  </w:r>
                </w:p>
                <w:p w14:paraId="26238FF7" w14:textId="0E44C30F" w:rsidR="003E39AF" w:rsidRPr="00EA274E" w:rsidRDefault="003E39AF" w:rsidP="00EA274E">
                  <w:pPr>
                    <w:pStyle w:val="Default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44BA97A9" w14:textId="77777777" w:rsidR="003E39AF" w:rsidRDefault="003E39AF" w:rsidP="00336977">
            <w:pPr>
              <w:pStyle w:val="Default"/>
            </w:pPr>
          </w:p>
        </w:tc>
      </w:tr>
    </w:tbl>
    <w:p w14:paraId="05DC9D9B" w14:textId="77777777" w:rsidR="003E39AF" w:rsidRDefault="003E39AF" w:rsidP="0086588C">
      <w:pPr>
        <w:jc w:val="center"/>
        <w:rPr>
          <w:rFonts w:ascii="Century Gothic" w:hAnsi="Century Gothic" w:cs="Arial"/>
          <w:b/>
          <w:u w:val="single"/>
        </w:rPr>
      </w:pPr>
    </w:p>
    <w:p w14:paraId="7B970A1D" w14:textId="77777777" w:rsidR="007F696A" w:rsidRDefault="007F696A" w:rsidP="0086588C">
      <w:pPr>
        <w:jc w:val="center"/>
        <w:rPr>
          <w:rFonts w:ascii="Century Gothic" w:hAnsi="Century Gothic" w:cs="Arial"/>
          <w:b/>
          <w:u w:val="single"/>
        </w:rPr>
      </w:pPr>
    </w:p>
    <w:p w14:paraId="6C6BED53" w14:textId="77777777" w:rsidR="00C534E1" w:rsidRPr="0074357E" w:rsidRDefault="00C534E1" w:rsidP="0086588C">
      <w:pPr>
        <w:jc w:val="center"/>
        <w:rPr>
          <w:rFonts w:ascii="Century Gothic" w:hAnsi="Century Gothic" w:cs="Arial"/>
          <w:b/>
          <w:u w:val="single"/>
        </w:rPr>
      </w:pPr>
      <w:r w:rsidRPr="0074357E">
        <w:rPr>
          <w:rFonts w:ascii="Century Gothic" w:hAnsi="Century Gothic" w:cs="Arial"/>
          <w:b/>
          <w:u w:val="single"/>
        </w:rPr>
        <w:t>CAPACIDAD ECONÓMICA DISPONIBLE</w:t>
      </w:r>
    </w:p>
    <w:p w14:paraId="037C6D7C" w14:textId="77777777" w:rsidR="009447AB" w:rsidRPr="008E5564" w:rsidRDefault="009447AB" w:rsidP="008E5564">
      <w:pPr>
        <w:ind w:firstLine="708"/>
        <w:jc w:val="center"/>
        <w:rPr>
          <w:b/>
          <w:i/>
          <w:sz w:val="28"/>
          <w:szCs w:val="28"/>
          <w:u w:val="single"/>
        </w:rPr>
      </w:pPr>
    </w:p>
    <w:p w14:paraId="5780E9EA" w14:textId="77777777" w:rsidR="009447AB" w:rsidRDefault="009447AB" w:rsidP="008E2B2C">
      <w:pPr>
        <w:ind w:firstLine="708"/>
        <w:jc w:val="both"/>
        <w:rPr>
          <w:rFonts w:ascii="Century Gothic" w:hAnsi="Century Gothic"/>
        </w:rPr>
      </w:pPr>
    </w:p>
    <w:p w14:paraId="079A94DF" w14:textId="1E7F976C" w:rsidR="009447AB" w:rsidRPr="0074357E" w:rsidRDefault="009447AB" w:rsidP="000A62A2">
      <w:pPr>
        <w:ind w:firstLine="708"/>
        <w:jc w:val="both"/>
        <w:rPr>
          <w:rFonts w:ascii="Century Gothic" w:hAnsi="Century Gothic"/>
        </w:rPr>
      </w:pPr>
      <w:r w:rsidRPr="0074357E">
        <w:rPr>
          <w:rFonts w:ascii="Century Gothic" w:hAnsi="Century Gothic"/>
        </w:rPr>
        <w:t xml:space="preserve">Con la finalidad de verificar la capacidad económica disponible exigida en el artículo N° 34 del DS N° </w:t>
      </w:r>
      <w:r w:rsidR="00CF3B56">
        <w:rPr>
          <w:rFonts w:ascii="Century Gothic" w:hAnsi="Century Gothic"/>
        </w:rPr>
        <w:t>27</w:t>
      </w:r>
      <w:r w:rsidRPr="0074357E">
        <w:rPr>
          <w:rFonts w:ascii="Century Gothic" w:hAnsi="Century Gothic"/>
        </w:rPr>
        <w:t>/20</w:t>
      </w:r>
      <w:r w:rsidR="00CF3B56">
        <w:rPr>
          <w:rFonts w:ascii="Century Gothic" w:hAnsi="Century Gothic"/>
        </w:rPr>
        <w:t>1</w:t>
      </w:r>
      <w:r w:rsidRPr="0074357E">
        <w:rPr>
          <w:rFonts w:ascii="Century Gothic" w:hAnsi="Century Gothic"/>
        </w:rPr>
        <w:t>6, de Vivienda y Urbanismo</w:t>
      </w:r>
      <w:r>
        <w:rPr>
          <w:rFonts w:ascii="Century Gothic" w:hAnsi="Century Gothic"/>
        </w:rPr>
        <w:t>,</w:t>
      </w:r>
      <w:r w:rsidRPr="0074357E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>l</w:t>
      </w:r>
      <w:r w:rsidRPr="0074357E">
        <w:rPr>
          <w:rFonts w:ascii="Century Gothic" w:hAnsi="Century Gothic"/>
        </w:rPr>
        <w:t>a Sección debe calcularla de la siguiente manera:</w:t>
      </w:r>
    </w:p>
    <w:p w14:paraId="504DE0D7" w14:textId="5880159F" w:rsidR="009447AB" w:rsidRPr="0074357E" w:rsidRDefault="009447AB" w:rsidP="00C534E1">
      <w:pPr>
        <w:pStyle w:val="ListParagraph"/>
        <w:ind w:left="0"/>
        <w:rPr>
          <w:rFonts w:ascii="Century Gothic" w:hAnsi="Century Gothic" w:cs="Arial"/>
        </w:rPr>
      </w:pPr>
    </w:p>
    <w:p w14:paraId="56B769ED" w14:textId="16707921" w:rsidR="009447AB" w:rsidRPr="0074357E" w:rsidRDefault="009447AB" w:rsidP="00561D14">
      <w:pPr>
        <w:pStyle w:val="ListParagraph"/>
        <w:rPr>
          <w:rFonts w:ascii="Century Gothic" w:hAnsi="Century Gothic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873"/>
        <w:gridCol w:w="358"/>
        <w:gridCol w:w="2274"/>
      </w:tblGrid>
      <w:tr w:rsidR="009447AB" w:rsidRPr="00182696" w14:paraId="5CF6AEC9" w14:textId="77777777" w:rsidTr="002F3860">
        <w:tc>
          <w:tcPr>
            <w:tcW w:w="5873" w:type="dxa"/>
            <w:vAlign w:val="center"/>
          </w:tcPr>
          <w:p w14:paraId="5567906C" w14:textId="797D2891" w:rsidR="009447AB" w:rsidRPr="00182696" w:rsidRDefault="009447AB" w:rsidP="00F4326C">
            <w:pPr>
              <w:rPr>
                <w:rFonts w:ascii="Century Gothic" w:hAnsi="Century Gothic" w:cs="Arial"/>
              </w:rPr>
            </w:pPr>
            <w:r w:rsidRPr="00182696">
              <w:rPr>
                <w:rFonts w:ascii="Century Gothic" w:hAnsi="Century Gothic" w:cs="Arial"/>
                <w:b/>
              </w:rPr>
              <w:t>A</w:t>
            </w:r>
            <w:r w:rsidRPr="00182696">
              <w:rPr>
                <w:rFonts w:ascii="Century Gothic" w:hAnsi="Century Gothic" w:cs="Arial"/>
              </w:rPr>
              <w:t xml:space="preserve">.- Capital acreditado ante el Servicio: </w:t>
            </w:r>
          </w:p>
        </w:tc>
        <w:tc>
          <w:tcPr>
            <w:tcW w:w="358" w:type="dxa"/>
            <w:vAlign w:val="center"/>
          </w:tcPr>
          <w:p w14:paraId="011C6B96" w14:textId="77777777" w:rsidR="009447AB" w:rsidRPr="00182696" w:rsidRDefault="009447AB" w:rsidP="001E2C71">
            <w:pPr>
              <w:rPr>
                <w:rFonts w:ascii="Century Gothic" w:hAnsi="Century Gothic" w:cs="Arial"/>
              </w:rPr>
            </w:pPr>
            <w:r w:rsidRPr="00182696">
              <w:rPr>
                <w:rFonts w:ascii="Century Gothic" w:hAnsi="Century Gothic" w:cs="Arial"/>
              </w:rPr>
              <w:t>$</w:t>
            </w:r>
          </w:p>
        </w:tc>
        <w:tc>
          <w:tcPr>
            <w:tcW w:w="2274" w:type="dxa"/>
            <w:tcBorders>
              <w:bottom w:val="single" w:sz="4" w:space="0" w:color="auto"/>
            </w:tcBorders>
            <w:vAlign w:val="center"/>
          </w:tcPr>
          <w:p w14:paraId="3A57FFA2" w14:textId="2ECA0627" w:rsidR="009447AB" w:rsidRPr="00182696" w:rsidRDefault="009447AB" w:rsidP="001E2C71">
            <w:pPr>
              <w:rPr>
                <w:rFonts w:ascii="Century Gothic" w:hAnsi="Century Gothic" w:cs="Arial"/>
              </w:rPr>
            </w:pPr>
          </w:p>
        </w:tc>
      </w:tr>
      <w:tr w:rsidR="009447AB" w:rsidRPr="00182696" w14:paraId="747A6025" w14:textId="77777777" w:rsidTr="002F3860">
        <w:tc>
          <w:tcPr>
            <w:tcW w:w="5873" w:type="dxa"/>
            <w:vAlign w:val="center"/>
          </w:tcPr>
          <w:p w14:paraId="7E9C3E84" w14:textId="77777777" w:rsidR="009447AB" w:rsidRPr="00182696" w:rsidRDefault="009447AB" w:rsidP="001E2C71">
            <w:pPr>
              <w:rPr>
                <w:rFonts w:ascii="Century Gothic" w:hAnsi="Century Gothic" w:cs="Arial"/>
              </w:rPr>
            </w:pPr>
          </w:p>
        </w:tc>
        <w:tc>
          <w:tcPr>
            <w:tcW w:w="358" w:type="dxa"/>
            <w:vAlign w:val="center"/>
          </w:tcPr>
          <w:p w14:paraId="4B174490" w14:textId="77777777" w:rsidR="009447AB" w:rsidRPr="00182696" w:rsidRDefault="009447AB" w:rsidP="001E2C71">
            <w:pPr>
              <w:rPr>
                <w:rFonts w:ascii="Century Gothic" w:hAnsi="Century Gothic" w:cs="Arial"/>
              </w:rPr>
            </w:pPr>
          </w:p>
        </w:tc>
        <w:tc>
          <w:tcPr>
            <w:tcW w:w="2274" w:type="dxa"/>
            <w:tcBorders>
              <w:top w:val="single" w:sz="4" w:space="0" w:color="auto"/>
            </w:tcBorders>
            <w:vAlign w:val="center"/>
          </w:tcPr>
          <w:p w14:paraId="56AE36D5" w14:textId="77777777" w:rsidR="009447AB" w:rsidRPr="00182696" w:rsidRDefault="009447AB" w:rsidP="001E2C71">
            <w:pPr>
              <w:rPr>
                <w:rFonts w:ascii="Century Gothic" w:hAnsi="Century Gothic" w:cs="Arial"/>
              </w:rPr>
            </w:pPr>
          </w:p>
        </w:tc>
      </w:tr>
      <w:tr w:rsidR="002F3860" w:rsidRPr="00182696" w14:paraId="268288E4" w14:textId="77777777" w:rsidTr="002F3860">
        <w:tc>
          <w:tcPr>
            <w:tcW w:w="5873" w:type="dxa"/>
            <w:vAlign w:val="center"/>
          </w:tcPr>
          <w:p w14:paraId="1AADD667" w14:textId="518A3DC8" w:rsidR="002F3860" w:rsidRPr="00182696" w:rsidRDefault="002F3860" w:rsidP="002F3860">
            <w:pPr>
              <w:rPr>
                <w:rFonts w:ascii="Century Gothic" w:hAnsi="Century Gothic" w:cs="Arial"/>
              </w:rPr>
            </w:pPr>
            <w:r w:rsidRPr="00182696">
              <w:rPr>
                <w:rFonts w:ascii="Century Gothic" w:hAnsi="Century Gothic" w:cs="Arial"/>
                <w:b/>
              </w:rPr>
              <w:t>B</w:t>
            </w:r>
            <w:r w:rsidRPr="00182696">
              <w:rPr>
                <w:rFonts w:ascii="Century Gothic" w:hAnsi="Century Gothic" w:cs="Arial"/>
              </w:rPr>
              <w:t>.- Total saldo de obras</w:t>
            </w:r>
            <w:r>
              <w:rPr>
                <w:rFonts w:ascii="Century Gothic" w:hAnsi="Century Gothic" w:cs="Arial"/>
              </w:rPr>
              <w:t>:</w:t>
            </w:r>
            <w:r w:rsidRPr="00182696">
              <w:rPr>
                <w:rFonts w:ascii="Century Gothic" w:hAnsi="Century Gothic" w:cs="Arial"/>
              </w:rPr>
              <w:t xml:space="preserve"> </w:t>
            </w:r>
          </w:p>
        </w:tc>
        <w:tc>
          <w:tcPr>
            <w:tcW w:w="358" w:type="dxa"/>
            <w:vAlign w:val="center"/>
          </w:tcPr>
          <w:p w14:paraId="1A06F341" w14:textId="46749D37" w:rsidR="002F3860" w:rsidRPr="00182696" w:rsidRDefault="002F3860" w:rsidP="002F3860">
            <w:pPr>
              <w:rPr>
                <w:rFonts w:ascii="Century Gothic" w:hAnsi="Century Gothic" w:cs="Arial"/>
              </w:rPr>
            </w:pPr>
            <w:r w:rsidRPr="00182696">
              <w:rPr>
                <w:rFonts w:ascii="Century Gothic" w:hAnsi="Century Gothic" w:cs="Arial"/>
              </w:rPr>
              <w:t>$</w:t>
            </w:r>
          </w:p>
        </w:tc>
        <w:tc>
          <w:tcPr>
            <w:tcW w:w="2274" w:type="dxa"/>
            <w:vAlign w:val="center"/>
          </w:tcPr>
          <w:p w14:paraId="17AEC32E" w14:textId="175AC230" w:rsidR="002F3860" w:rsidRPr="00182696" w:rsidRDefault="002F3860" w:rsidP="002F3860">
            <w:pPr>
              <w:rPr>
                <w:rFonts w:ascii="Century Gothic" w:hAnsi="Century Gothic" w:cs="Arial"/>
              </w:rPr>
            </w:pPr>
          </w:p>
        </w:tc>
      </w:tr>
      <w:tr w:rsidR="002F3860" w:rsidRPr="00182696" w14:paraId="6B0DF473" w14:textId="77777777" w:rsidTr="002F3860">
        <w:tc>
          <w:tcPr>
            <w:tcW w:w="5873" w:type="dxa"/>
            <w:vAlign w:val="center"/>
          </w:tcPr>
          <w:p w14:paraId="78CA49BF" w14:textId="77777777" w:rsidR="002F3860" w:rsidRPr="00182696" w:rsidRDefault="002F3860" w:rsidP="002F3860">
            <w:pPr>
              <w:rPr>
                <w:rFonts w:ascii="Century Gothic" w:hAnsi="Century Gothic" w:cs="Arial"/>
              </w:rPr>
            </w:pPr>
          </w:p>
        </w:tc>
        <w:tc>
          <w:tcPr>
            <w:tcW w:w="358" w:type="dxa"/>
            <w:vAlign w:val="center"/>
          </w:tcPr>
          <w:p w14:paraId="037C2A10" w14:textId="442FE0B7" w:rsidR="002F3860" w:rsidRPr="00182696" w:rsidRDefault="002F3860" w:rsidP="002F3860">
            <w:pPr>
              <w:rPr>
                <w:rFonts w:ascii="Century Gothic" w:hAnsi="Century Gothic" w:cs="Arial"/>
              </w:rPr>
            </w:pPr>
          </w:p>
        </w:tc>
        <w:tc>
          <w:tcPr>
            <w:tcW w:w="2274" w:type="dxa"/>
            <w:tcBorders>
              <w:bottom w:val="single" w:sz="4" w:space="0" w:color="auto"/>
            </w:tcBorders>
            <w:vAlign w:val="center"/>
          </w:tcPr>
          <w:p w14:paraId="4D665D16" w14:textId="5411A691" w:rsidR="002F3860" w:rsidRPr="00182696" w:rsidRDefault="002F3860" w:rsidP="002F3860">
            <w:pPr>
              <w:rPr>
                <w:rFonts w:ascii="Century Gothic" w:hAnsi="Century Gothic" w:cs="Arial"/>
              </w:rPr>
            </w:pPr>
          </w:p>
        </w:tc>
      </w:tr>
      <w:tr w:rsidR="002F3860" w:rsidRPr="00182696" w14:paraId="3E518028" w14:textId="77777777" w:rsidTr="002F3860">
        <w:tc>
          <w:tcPr>
            <w:tcW w:w="5873" w:type="dxa"/>
            <w:vAlign w:val="center"/>
          </w:tcPr>
          <w:p w14:paraId="1167C95B" w14:textId="77777777" w:rsidR="002F3860" w:rsidRPr="00182696" w:rsidRDefault="002F3860" w:rsidP="002F3860">
            <w:pPr>
              <w:rPr>
                <w:rFonts w:ascii="Century Gothic" w:hAnsi="Century Gothic" w:cs="Arial"/>
              </w:rPr>
            </w:pPr>
          </w:p>
        </w:tc>
        <w:tc>
          <w:tcPr>
            <w:tcW w:w="358" w:type="dxa"/>
            <w:vAlign w:val="center"/>
          </w:tcPr>
          <w:p w14:paraId="55A458FC" w14:textId="77777777" w:rsidR="002F3860" w:rsidRPr="00182696" w:rsidRDefault="002F3860" w:rsidP="002F3860">
            <w:pPr>
              <w:rPr>
                <w:rFonts w:ascii="Century Gothic" w:hAnsi="Century Gothic" w:cs="Arial"/>
              </w:rPr>
            </w:pPr>
          </w:p>
        </w:tc>
        <w:tc>
          <w:tcPr>
            <w:tcW w:w="2274" w:type="dxa"/>
            <w:tcBorders>
              <w:top w:val="single" w:sz="4" w:space="0" w:color="auto"/>
            </w:tcBorders>
            <w:vAlign w:val="center"/>
          </w:tcPr>
          <w:p w14:paraId="1CF6ACD7" w14:textId="77777777" w:rsidR="002F3860" w:rsidRPr="00182696" w:rsidRDefault="002F3860" w:rsidP="002F3860">
            <w:pPr>
              <w:rPr>
                <w:rFonts w:ascii="Century Gothic" w:hAnsi="Century Gothic" w:cs="Arial"/>
              </w:rPr>
            </w:pPr>
          </w:p>
        </w:tc>
      </w:tr>
      <w:tr w:rsidR="002F3860" w:rsidRPr="00182696" w14:paraId="74AAC35F" w14:textId="77777777" w:rsidTr="002F3860">
        <w:tc>
          <w:tcPr>
            <w:tcW w:w="5873" w:type="dxa"/>
            <w:vAlign w:val="center"/>
          </w:tcPr>
          <w:p w14:paraId="57AE6661" w14:textId="77777777" w:rsidR="002F3860" w:rsidRPr="00182696" w:rsidRDefault="002F3860" w:rsidP="002F3860">
            <w:pPr>
              <w:rPr>
                <w:rFonts w:ascii="Century Gothic" w:hAnsi="Century Gothic" w:cs="Arial"/>
              </w:rPr>
            </w:pPr>
            <w:r w:rsidRPr="00182696">
              <w:rPr>
                <w:rFonts w:ascii="Century Gothic" w:hAnsi="Century Gothic" w:cs="Arial"/>
                <w:b/>
              </w:rPr>
              <w:t>C</w:t>
            </w:r>
            <w:r w:rsidRPr="00182696">
              <w:rPr>
                <w:rFonts w:ascii="Century Gothic" w:hAnsi="Century Gothic" w:cs="Arial"/>
              </w:rPr>
              <w:t>.- 15% saldo de: (0.15*B)</w:t>
            </w:r>
          </w:p>
        </w:tc>
        <w:tc>
          <w:tcPr>
            <w:tcW w:w="358" w:type="dxa"/>
            <w:vAlign w:val="center"/>
          </w:tcPr>
          <w:p w14:paraId="589A8E00" w14:textId="77777777" w:rsidR="002F3860" w:rsidRPr="00182696" w:rsidRDefault="002F3860" w:rsidP="002F3860">
            <w:pPr>
              <w:rPr>
                <w:rFonts w:ascii="Century Gothic" w:hAnsi="Century Gothic" w:cs="Arial"/>
              </w:rPr>
            </w:pPr>
            <w:r w:rsidRPr="00182696">
              <w:rPr>
                <w:rFonts w:ascii="Century Gothic" w:hAnsi="Century Gothic" w:cs="Arial"/>
              </w:rPr>
              <w:t>$</w:t>
            </w:r>
          </w:p>
        </w:tc>
        <w:tc>
          <w:tcPr>
            <w:tcW w:w="2274" w:type="dxa"/>
            <w:tcBorders>
              <w:bottom w:val="single" w:sz="4" w:space="0" w:color="auto"/>
            </w:tcBorders>
            <w:vAlign w:val="center"/>
          </w:tcPr>
          <w:p w14:paraId="3C466C05" w14:textId="0FD871E0" w:rsidR="002F3860" w:rsidRPr="00182696" w:rsidRDefault="002F3860" w:rsidP="002F3860">
            <w:pPr>
              <w:rPr>
                <w:rFonts w:ascii="Century Gothic" w:hAnsi="Century Gothic" w:cs="Arial"/>
              </w:rPr>
            </w:pPr>
          </w:p>
        </w:tc>
      </w:tr>
      <w:tr w:rsidR="002F3860" w:rsidRPr="00182696" w14:paraId="7002E299" w14:textId="77777777" w:rsidTr="002F3860">
        <w:tc>
          <w:tcPr>
            <w:tcW w:w="5873" w:type="dxa"/>
            <w:vAlign w:val="center"/>
          </w:tcPr>
          <w:p w14:paraId="5615FF42" w14:textId="77777777" w:rsidR="002F3860" w:rsidRPr="00182696" w:rsidRDefault="002F3860" w:rsidP="002F3860">
            <w:pPr>
              <w:rPr>
                <w:rFonts w:ascii="Century Gothic" w:hAnsi="Century Gothic" w:cs="Arial"/>
              </w:rPr>
            </w:pPr>
          </w:p>
        </w:tc>
        <w:tc>
          <w:tcPr>
            <w:tcW w:w="358" w:type="dxa"/>
            <w:vAlign w:val="center"/>
          </w:tcPr>
          <w:p w14:paraId="24EE689C" w14:textId="77777777" w:rsidR="002F3860" w:rsidRPr="00182696" w:rsidRDefault="002F3860" w:rsidP="002F3860">
            <w:pPr>
              <w:rPr>
                <w:rFonts w:ascii="Century Gothic" w:hAnsi="Century Gothic" w:cs="Arial"/>
              </w:rPr>
            </w:pPr>
          </w:p>
        </w:tc>
        <w:tc>
          <w:tcPr>
            <w:tcW w:w="2274" w:type="dxa"/>
            <w:tcBorders>
              <w:top w:val="single" w:sz="4" w:space="0" w:color="auto"/>
            </w:tcBorders>
            <w:vAlign w:val="center"/>
          </w:tcPr>
          <w:p w14:paraId="692FF625" w14:textId="77777777" w:rsidR="002F3860" w:rsidRPr="00182696" w:rsidRDefault="002F3860" w:rsidP="002F3860">
            <w:pPr>
              <w:rPr>
                <w:rFonts w:ascii="Century Gothic" w:hAnsi="Century Gothic" w:cs="Arial"/>
              </w:rPr>
            </w:pPr>
          </w:p>
        </w:tc>
      </w:tr>
      <w:tr w:rsidR="002F3860" w:rsidRPr="00182696" w14:paraId="4EC75CDE" w14:textId="77777777" w:rsidTr="002F3860">
        <w:tc>
          <w:tcPr>
            <w:tcW w:w="5873" w:type="dxa"/>
            <w:vAlign w:val="center"/>
          </w:tcPr>
          <w:p w14:paraId="39BBFCC5" w14:textId="77777777" w:rsidR="002F3860" w:rsidRPr="00182696" w:rsidRDefault="002F3860" w:rsidP="002F3860">
            <w:pPr>
              <w:rPr>
                <w:rFonts w:ascii="Century Gothic" w:hAnsi="Century Gothic" w:cs="Arial"/>
                <w:lang w:val="pt-BR"/>
              </w:rPr>
            </w:pPr>
            <w:r w:rsidRPr="00182696">
              <w:rPr>
                <w:rFonts w:ascii="Century Gothic" w:hAnsi="Century Gothic" w:cs="Arial"/>
                <w:b/>
                <w:lang w:val="pt-BR"/>
              </w:rPr>
              <w:t>D</w:t>
            </w:r>
            <w:r w:rsidRPr="00182696">
              <w:rPr>
                <w:rFonts w:ascii="Century Gothic" w:hAnsi="Century Gothic" w:cs="Arial"/>
                <w:lang w:val="pt-BR"/>
              </w:rPr>
              <w:t xml:space="preserve">.- </w:t>
            </w:r>
            <w:r w:rsidRPr="00182696">
              <w:rPr>
                <w:rFonts w:ascii="Century Gothic" w:hAnsi="Century Gothic" w:cs="Arial"/>
              </w:rPr>
              <w:t>Capacidad económica disponible (A-C)</w:t>
            </w:r>
          </w:p>
        </w:tc>
        <w:tc>
          <w:tcPr>
            <w:tcW w:w="358" w:type="dxa"/>
            <w:vAlign w:val="center"/>
          </w:tcPr>
          <w:p w14:paraId="7BDCEEB3" w14:textId="77777777" w:rsidR="002F3860" w:rsidRPr="00182696" w:rsidRDefault="002F3860" w:rsidP="002F3860">
            <w:pPr>
              <w:rPr>
                <w:rFonts w:ascii="Century Gothic" w:hAnsi="Century Gothic" w:cs="Arial"/>
              </w:rPr>
            </w:pPr>
            <w:r w:rsidRPr="00182696">
              <w:rPr>
                <w:rFonts w:ascii="Century Gothic" w:hAnsi="Century Gothic" w:cs="Arial"/>
              </w:rPr>
              <w:t>$</w:t>
            </w:r>
          </w:p>
        </w:tc>
        <w:tc>
          <w:tcPr>
            <w:tcW w:w="2274" w:type="dxa"/>
            <w:tcBorders>
              <w:bottom w:val="single" w:sz="4" w:space="0" w:color="auto"/>
            </w:tcBorders>
            <w:vAlign w:val="center"/>
          </w:tcPr>
          <w:p w14:paraId="65BE40C3" w14:textId="7D9547F5" w:rsidR="002F3860" w:rsidRPr="001E5C28" w:rsidRDefault="002F3860" w:rsidP="002F3860">
            <w:pPr>
              <w:rPr>
                <w:rFonts w:ascii="Century Gothic" w:hAnsi="Century Gothic" w:cs="Arial"/>
              </w:rPr>
            </w:pPr>
          </w:p>
        </w:tc>
      </w:tr>
      <w:tr w:rsidR="002F3860" w:rsidRPr="00182696" w14:paraId="25853AF0" w14:textId="77777777" w:rsidTr="002F3860">
        <w:tc>
          <w:tcPr>
            <w:tcW w:w="5873" w:type="dxa"/>
            <w:vAlign w:val="center"/>
          </w:tcPr>
          <w:p w14:paraId="51429D4B" w14:textId="77777777" w:rsidR="002F3860" w:rsidRPr="00182696" w:rsidRDefault="002F3860" w:rsidP="002F3860">
            <w:pPr>
              <w:spacing w:after="200" w:line="276" w:lineRule="auto"/>
              <w:rPr>
                <w:rFonts w:ascii="Century Gothic" w:hAnsi="Century Gothic" w:cs="Arial"/>
              </w:rPr>
            </w:pPr>
            <w:r>
              <w:rPr>
                <w:noProof/>
                <w:lang w:val="es-CL" w:eastAsia="es-CL"/>
              </w:rPr>
              <mc:AlternateContent>
                <mc:Choice Requires="wps">
                  <w:drawing>
                    <wp:anchor distT="4294967295" distB="4294967295" distL="114299" distR="114299" simplePos="0" relativeHeight="251671552" behindDoc="0" locked="0" layoutInCell="1" allowOverlap="1" wp14:anchorId="145425EA" wp14:editId="7B3F461D">
                      <wp:simplePos x="0" y="0"/>
                      <wp:positionH relativeFrom="column">
                        <wp:posOffset>-1</wp:posOffset>
                      </wp:positionH>
                      <wp:positionV relativeFrom="paragraph">
                        <wp:posOffset>49529</wp:posOffset>
                      </wp:positionV>
                      <wp:extent cx="0" cy="0"/>
                      <wp:effectExtent l="0" t="0" r="0" b="0"/>
                      <wp:wrapNone/>
                      <wp:docPr id="26" name="Conector rec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01F73B1" id="Conector recto 1" o:spid="_x0000_s1026" style="position:absolute;z-index:251671552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0,3.9pt" to="0,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"/>
                  </w:pict>
                </mc:Fallback>
              </mc:AlternateContent>
            </w:r>
          </w:p>
        </w:tc>
        <w:tc>
          <w:tcPr>
            <w:tcW w:w="358" w:type="dxa"/>
            <w:vAlign w:val="center"/>
          </w:tcPr>
          <w:p w14:paraId="03992EA0" w14:textId="77777777" w:rsidR="002F3860" w:rsidRPr="00182696" w:rsidRDefault="002F3860" w:rsidP="002F3860">
            <w:pPr>
              <w:rPr>
                <w:rFonts w:ascii="Century Gothic" w:hAnsi="Century Gothic" w:cs="Arial"/>
              </w:rPr>
            </w:pPr>
          </w:p>
        </w:tc>
        <w:tc>
          <w:tcPr>
            <w:tcW w:w="2274" w:type="dxa"/>
            <w:tcBorders>
              <w:top w:val="single" w:sz="4" w:space="0" w:color="auto"/>
            </w:tcBorders>
            <w:vAlign w:val="center"/>
          </w:tcPr>
          <w:p w14:paraId="269E6494" w14:textId="77777777" w:rsidR="002F3860" w:rsidRPr="001E5C28" w:rsidRDefault="002F3860" w:rsidP="002F3860">
            <w:pPr>
              <w:rPr>
                <w:rFonts w:ascii="Century Gothic" w:hAnsi="Century Gothic" w:cs="Arial"/>
              </w:rPr>
            </w:pPr>
          </w:p>
        </w:tc>
      </w:tr>
      <w:tr w:rsidR="002F3860" w:rsidRPr="00182696" w14:paraId="6AE7A378" w14:textId="77777777" w:rsidTr="002F3860">
        <w:tc>
          <w:tcPr>
            <w:tcW w:w="5873" w:type="dxa"/>
            <w:vAlign w:val="center"/>
          </w:tcPr>
          <w:p w14:paraId="0332D35F" w14:textId="77777777" w:rsidR="002F3860" w:rsidRPr="00182696" w:rsidRDefault="002F3860" w:rsidP="002F3860">
            <w:pPr>
              <w:rPr>
                <w:rFonts w:ascii="Century Gothic" w:hAnsi="Century Gothic" w:cs="Arial"/>
              </w:rPr>
            </w:pPr>
            <w:r w:rsidRPr="00182696">
              <w:rPr>
                <w:rFonts w:ascii="Century Gothic" w:hAnsi="Century Gothic" w:cs="Arial"/>
              </w:rPr>
              <w:t>E.- Valor aproximado de la obra en la cual desea participar el contratista (considerar el 15% del total</w:t>
            </w:r>
          </w:p>
          <w:p w14:paraId="4FE3903E" w14:textId="77777777" w:rsidR="002F3860" w:rsidRPr="00182696" w:rsidRDefault="002F3860" w:rsidP="002F3860">
            <w:pPr>
              <w:rPr>
                <w:rFonts w:ascii="Century Gothic" w:hAnsi="Century Gothic" w:cs="Arial"/>
              </w:rPr>
            </w:pPr>
            <w:r w:rsidRPr="00182696">
              <w:rPr>
                <w:rFonts w:ascii="Century Gothic" w:hAnsi="Century Gothic" w:cs="Arial"/>
              </w:rPr>
              <w:t>del valor de la obra)</w:t>
            </w:r>
          </w:p>
        </w:tc>
        <w:tc>
          <w:tcPr>
            <w:tcW w:w="358" w:type="dxa"/>
            <w:vAlign w:val="center"/>
          </w:tcPr>
          <w:p w14:paraId="6900BF5C" w14:textId="77777777" w:rsidR="002F3860" w:rsidRPr="00182696" w:rsidRDefault="002F3860" w:rsidP="002F3860">
            <w:pPr>
              <w:rPr>
                <w:rFonts w:ascii="Century Gothic" w:hAnsi="Century Gothic" w:cs="Arial"/>
              </w:rPr>
            </w:pPr>
            <w:r w:rsidRPr="00182696">
              <w:rPr>
                <w:rFonts w:ascii="Century Gothic" w:hAnsi="Century Gothic" w:cs="Arial"/>
              </w:rPr>
              <w:t>$</w:t>
            </w:r>
          </w:p>
        </w:tc>
        <w:tc>
          <w:tcPr>
            <w:tcW w:w="2274" w:type="dxa"/>
            <w:tcBorders>
              <w:bottom w:val="single" w:sz="4" w:space="0" w:color="auto"/>
            </w:tcBorders>
            <w:vAlign w:val="center"/>
          </w:tcPr>
          <w:p w14:paraId="5CBA1C97" w14:textId="62F67AF0" w:rsidR="002F3860" w:rsidRPr="001E5C28" w:rsidRDefault="002F3860" w:rsidP="002F3860">
            <w:pPr>
              <w:rPr>
                <w:rFonts w:ascii="Century Gothic" w:hAnsi="Century Gothic" w:cs="Arial"/>
              </w:rPr>
            </w:pPr>
          </w:p>
        </w:tc>
      </w:tr>
      <w:tr w:rsidR="002F3860" w:rsidRPr="00182696" w14:paraId="4C07410B" w14:textId="77777777" w:rsidTr="002F3860">
        <w:tc>
          <w:tcPr>
            <w:tcW w:w="5873" w:type="dxa"/>
            <w:vAlign w:val="center"/>
          </w:tcPr>
          <w:p w14:paraId="537731E5" w14:textId="77777777" w:rsidR="002F3860" w:rsidRPr="00182696" w:rsidRDefault="002F3860" w:rsidP="002F3860">
            <w:pPr>
              <w:rPr>
                <w:rFonts w:ascii="Century Gothic" w:hAnsi="Century Gothic" w:cs="Arial"/>
              </w:rPr>
            </w:pPr>
          </w:p>
        </w:tc>
        <w:tc>
          <w:tcPr>
            <w:tcW w:w="358" w:type="dxa"/>
            <w:vAlign w:val="center"/>
          </w:tcPr>
          <w:p w14:paraId="1EC20F69" w14:textId="77777777" w:rsidR="002F3860" w:rsidRPr="00182696" w:rsidRDefault="002F3860" w:rsidP="002F3860">
            <w:pPr>
              <w:rPr>
                <w:rFonts w:ascii="Century Gothic" w:hAnsi="Century Gothic" w:cs="Arial"/>
              </w:rPr>
            </w:pPr>
          </w:p>
        </w:tc>
        <w:tc>
          <w:tcPr>
            <w:tcW w:w="2274" w:type="dxa"/>
            <w:tcBorders>
              <w:top w:val="single" w:sz="4" w:space="0" w:color="auto"/>
            </w:tcBorders>
            <w:vAlign w:val="center"/>
          </w:tcPr>
          <w:p w14:paraId="15D5F43B" w14:textId="77777777" w:rsidR="002F3860" w:rsidRPr="001E5C28" w:rsidRDefault="002F3860" w:rsidP="002F3860">
            <w:pPr>
              <w:rPr>
                <w:rFonts w:ascii="Century Gothic" w:hAnsi="Century Gothic" w:cs="Arial"/>
              </w:rPr>
            </w:pPr>
          </w:p>
        </w:tc>
      </w:tr>
      <w:tr w:rsidR="002F3860" w:rsidRPr="00182696" w14:paraId="03BCF139" w14:textId="77777777" w:rsidTr="002F3860">
        <w:tc>
          <w:tcPr>
            <w:tcW w:w="5873" w:type="dxa"/>
            <w:vAlign w:val="center"/>
          </w:tcPr>
          <w:p w14:paraId="4D571305" w14:textId="77777777" w:rsidR="002F3860" w:rsidRPr="00182696" w:rsidRDefault="002F3860" w:rsidP="002F3860">
            <w:pPr>
              <w:rPr>
                <w:rFonts w:ascii="Century Gothic" w:hAnsi="Century Gothic" w:cs="Arial"/>
                <w:b/>
              </w:rPr>
            </w:pPr>
            <w:r w:rsidRPr="00182696">
              <w:rPr>
                <w:rFonts w:ascii="Century Gothic" w:hAnsi="Century Gothic" w:cs="Arial"/>
                <w:b/>
              </w:rPr>
              <w:t>R.- Capacidad económica total disponible: (D-E)</w:t>
            </w:r>
          </w:p>
        </w:tc>
        <w:tc>
          <w:tcPr>
            <w:tcW w:w="358" w:type="dxa"/>
            <w:vAlign w:val="center"/>
          </w:tcPr>
          <w:p w14:paraId="2081805C" w14:textId="77777777" w:rsidR="002F3860" w:rsidRPr="00182696" w:rsidRDefault="002F3860" w:rsidP="002F3860">
            <w:pPr>
              <w:rPr>
                <w:rFonts w:ascii="Century Gothic" w:hAnsi="Century Gothic" w:cs="Arial"/>
              </w:rPr>
            </w:pPr>
            <w:r w:rsidRPr="00182696">
              <w:rPr>
                <w:rFonts w:ascii="Century Gothic" w:hAnsi="Century Gothic" w:cs="Arial"/>
              </w:rPr>
              <w:t>$</w:t>
            </w:r>
          </w:p>
        </w:tc>
        <w:tc>
          <w:tcPr>
            <w:tcW w:w="2274" w:type="dxa"/>
            <w:tcBorders>
              <w:bottom w:val="single" w:sz="4" w:space="0" w:color="auto"/>
            </w:tcBorders>
            <w:vAlign w:val="center"/>
          </w:tcPr>
          <w:p w14:paraId="2325FF39" w14:textId="24D7299F" w:rsidR="002F3860" w:rsidRPr="001E5C28" w:rsidRDefault="002F3860" w:rsidP="002F3860">
            <w:pPr>
              <w:rPr>
                <w:rFonts w:ascii="Century Gothic" w:hAnsi="Century Gothic" w:cs="Arial"/>
              </w:rPr>
            </w:pPr>
          </w:p>
        </w:tc>
      </w:tr>
    </w:tbl>
    <w:p w14:paraId="027EBE13" w14:textId="3DAF5568" w:rsidR="009447AB" w:rsidRPr="0074357E" w:rsidRDefault="009447AB" w:rsidP="00561D14">
      <w:pPr>
        <w:rPr>
          <w:rFonts w:ascii="Century Gothic" w:hAnsi="Century Gothic" w:cs="Arial"/>
          <w:u w:val="single"/>
        </w:rPr>
      </w:pPr>
    </w:p>
    <w:p w14:paraId="534E9261" w14:textId="3726A691" w:rsidR="009447AB" w:rsidRPr="0074357E" w:rsidRDefault="009447AB" w:rsidP="002428B3">
      <w:pPr>
        <w:jc w:val="both"/>
        <w:rPr>
          <w:rFonts w:ascii="Century Gothic" w:hAnsi="Century Gothic"/>
        </w:rPr>
      </w:pPr>
    </w:p>
    <w:p w14:paraId="085264EB" w14:textId="45089EC0" w:rsidR="009447AB" w:rsidRPr="0074357E" w:rsidRDefault="009447AB" w:rsidP="002428B3">
      <w:pPr>
        <w:jc w:val="both"/>
        <w:rPr>
          <w:rFonts w:ascii="Century Gothic" w:hAnsi="Century Gothic"/>
        </w:rPr>
      </w:pPr>
    </w:p>
    <w:p w14:paraId="5BF62F09" w14:textId="5A93B026" w:rsidR="000A62A2" w:rsidRDefault="000A62A2" w:rsidP="002428B3">
      <w:pPr>
        <w:jc w:val="both"/>
        <w:rPr>
          <w:rFonts w:ascii="Century Gothic" w:hAnsi="Century Gothic"/>
        </w:rPr>
      </w:pPr>
    </w:p>
    <w:p w14:paraId="0E7757CC" w14:textId="6D6489D5" w:rsidR="000A62A2" w:rsidRDefault="000A62A2" w:rsidP="002428B3">
      <w:pPr>
        <w:jc w:val="both"/>
        <w:rPr>
          <w:rFonts w:ascii="Century Gothic" w:hAnsi="Century Gothic"/>
        </w:rPr>
      </w:pPr>
    </w:p>
    <w:p w14:paraId="136FD353" w14:textId="7F3D5A16" w:rsidR="000A62A2" w:rsidRDefault="000A62A2" w:rsidP="002428B3">
      <w:pPr>
        <w:jc w:val="both"/>
        <w:rPr>
          <w:rFonts w:ascii="Century Gothic" w:hAnsi="Century Gothic"/>
        </w:rPr>
      </w:pPr>
    </w:p>
    <w:p w14:paraId="440AE30E" w14:textId="315C8109" w:rsidR="000A62A2" w:rsidRDefault="000A62A2" w:rsidP="002428B3">
      <w:pPr>
        <w:jc w:val="both"/>
        <w:rPr>
          <w:rFonts w:ascii="Century Gothic" w:hAnsi="Century Gothic"/>
        </w:rPr>
      </w:pPr>
    </w:p>
    <w:p w14:paraId="70B569FF" w14:textId="16F96407" w:rsidR="000A62A2" w:rsidRDefault="000A62A2" w:rsidP="002428B3">
      <w:pPr>
        <w:jc w:val="both"/>
        <w:rPr>
          <w:rFonts w:ascii="Century Gothic" w:hAnsi="Century Gothic"/>
        </w:rPr>
      </w:pPr>
    </w:p>
    <w:p w14:paraId="7AB05AA3" w14:textId="4A553A8D" w:rsidR="000A62A2" w:rsidRDefault="006B1475" w:rsidP="002428B3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…………………………………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 xml:space="preserve">          ...………………………………</w:t>
      </w:r>
    </w:p>
    <w:p w14:paraId="5A921AEC" w14:textId="77777777" w:rsidR="000A62A2" w:rsidRDefault="006B1475" w:rsidP="002428B3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    Nombre, Firma y Timbre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 xml:space="preserve"> Nombre, Firma y Timbre</w:t>
      </w:r>
    </w:p>
    <w:p w14:paraId="321FA561" w14:textId="77777777" w:rsidR="006B1475" w:rsidRDefault="006B1475" w:rsidP="006B1475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      Representante Legal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 xml:space="preserve">    Representante Legal</w:t>
      </w:r>
    </w:p>
    <w:p w14:paraId="03184552" w14:textId="77777777" w:rsidR="000A62A2" w:rsidRDefault="006B1475" w:rsidP="002428B3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    EMPRESA CONTRATISTA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 xml:space="preserve">            </w:t>
      </w:r>
      <w:r>
        <w:rPr>
          <w:rFonts w:ascii="Century Gothic" w:hAnsi="Century Gothic"/>
        </w:rPr>
        <w:tab/>
        <w:t xml:space="preserve">    PSAT / EP</w:t>
      </w:r>
    </w:p>
    <w:p w14:paraId="55280E6A" w14:textId="77777777" w:rsidR="000A62A2" w:rsidRDefault="000A62A2" w:rsidP="002428B3">
      <w:pPr>
        <w:jc w:val="both"/>
        <w:rPr>
          <w:rFonts w:ascii="Century Gothic" w:hAnsi="Century Gothic"/>
        </w:rPr>
      </w:pPr>
    </w:p>
    <w:p w14:paraId="7CBDD81E" w14:textId="77777777" w:rsidR="000A62A2" w:rsidRDefault="000A62A2" w:rsidP="002428B3">
      <w:pPr>
        <w:jc w:val="both"/>
        <w:rPr>
          <w:rFonts w:ascii="Century Gothic" w:hAnsi="Century Gothic"/>
        </w:rPr>
      </w:pPr>
    </w:p>
    <w:p w14:paraId="1A18DF0D" w14:textId="77777777" w:rsidR="000A62A2" w:rsidRDefault="000A62A2" w:rsidP="002428B3">
      <w:pPr>
        <w:jc w:val="both"/>
        <w:rPr>
          <w:rFonts w:ascii="Century Gothic" w:hAnsi="Century Gothic"/>
        </w:rPr>
      </w:pPr>
    </w:p>
    <w:p w14:paraId="4731BBC8" w14:textId="77777777" w:rsidR="000A62A2" w:rsidRDefault="000A62A2" w:rsidP="002428B3">
      <w:pPr>
        <w:jc w:val="both"/>
        <w:rPr>
          <w:rFonts w:ascii="Century Gothic" w:hAnsi="Century Gothic"/>
        </w:rPr>
      </w:pPr>
    </w:p>
    <w:p w14:paraId="59FDBB20" w14:textId="77777777" w:rsidR="000A62A2" w:rsidRDefault="000A62A2" w:rsidP="002428B3">
      <w:pPr>
        <w:jc w:val="both"/>
        <w:rPr>
          <w:rFonts w:ascii="Century Gothic" w:hAnsi="Century Gothic"/>
        </w:rPr>
      </w:pPr>
    </w:p>
    <w:p w14:paraId="7600A1CC" w14:textId="77777777" w:rsidR="000A62A2" w:rsidRDefault="000A62A2" w:rsidP="002428B3">
      <w:pPr>
        <w:jc w:val="both"/>
        <w:rPr>
          <w:rFonts w:ascii="Century Gothic" w:hAnsi="Century Gothic"/>
        </w:rPr>
      </w:pPr>
    </w:p>
    <w:p w14:paraId="114C13E3" w14:textId="73FC5B0E" w:rsidR="000A62A2" w:rsidRPr="00AE31BF" w:rsidRDefault="00AE31BF" w:rsidP="00AE31BF">
      <w:pPr>
        <w:jc w:val="right"/>
        <w:rPr>
          <w:rFonts w:ascii="Century Gothic" w:hAnsi="Century Gothic"/>
          <w:color w:val="FF0000"/>
        </w:rPr>
      </w:pPr>
      <w:r w:rsidRPr="00AE31BF">
        <w:rPr>
          <w:rFonts w:ascii="Century Gothic" w:hAnsi="Century Gothic"/>
          <w:color w:val="FF0000"/>
        </w:rPr>
        <w:t>Comuna, Provincia</w:t>
      </w:r>
      <w:r w:rsidR="006B1475" w:rsidRPr="00AE31BF">
        <w:rPr>
          <w:rFonts w:ascii="Century Gothic" w:hAnsi="Century Gothic"/>
          <w:color w:val="FF0000"/>
        </w:rPr>
        <w:t xml:space="preserve">, </w:t>
      </w:r>
      <w:r w:rsidRPr="00AE31BF">
        <w:rPr>
          <w:rFonts w:ascii="Century Gothic" w:hAnsi="Century Gothic"/>
          <w:color w:val="FF0000"/>
        </w:rPr>
        <w:t xml:space="preserve">Región de La </w:t>
      </w:r>
      <w:r w:rsidR="00344EFB" w:rsidRPr="00AE31BF">
        <w:rPr>
          <w:rFonts w:ascii="Century Gothic" w:hAnsi="Century Gothic"/>
          <w:color w:val="FF0000"/>
        </w:rPr>
        <w:t xml:space="preserve">Araucanía. </w:t>
      </w:r>
      <w:r w:rsidRPr="00AE31BF">
        <w:rPr>
          <w:rFonts w:ascii="Century Gothic" w:hAnsi="Century Gothic"/>
          <w:color w:val="FF0000"/>
        </w:rPr>
        <w:t>Mes / 2022</w:t>
      </w:r>
    </w:p>
    <w:sectPr w:rsidR="000A62A2" w:rsidRPr="00AE31BF" w:rsidSect="00771E92">
      <w:headerReference w:type="default" r:id="rId8"/>
      <w:pgSz w:w="12240" w:h="18720" w:code="401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9DA186" w14:textId="77777777" w:rsidR="00D94A33" w:rsidRDefault="00D94A33" w:rsidP="004B530A">
      <w:r>
        <w:separator/>
      </w:r>
    </w:p>
  </w:endnote>
  <w:endnote w:type="continuationSeparator" w:id="0">
    <w:p w14:paraId="03EC2BED" w14:textId="77777777" w:rsidR="00D94A33" w:rsidRDefault="00D94A33" w:rsidP="004B5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61AA5D" w14:textId="77777777" w:rsidR="00D94A33" w:rsidRDefault="00D94A33" w:rsidP="004B530A">
      <w:r>
        <w:separator/>
      </w:r>
    </w:p>
  </w:footnote>
  <w:footnote w:type="continuationSeparator" w:id="0">
    <w:p w14:paraId="59532EDC" w14:textId="77777777" w:rsidR="00D94A33" w:rsidRDefault="00D94A33" w:rsidP="004B53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700" w:type="dxa"/>
      <w:jc w:val="right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60"/>
      <w:gridCol w:w="440"/>
      <w:gridCol w:w="900"/>
    </w:tblGrid>
    <w:tr w:rsidR="007F696A" w:rsidRPr="007F696A" w14:paraId="0292F27F" w14:textId="77777777" w:rsidTr="007F696A">
      <w:trPr>
        <w:trHeight w:val="375"/>
        <w:jc w:val="right"/>
      </w:trPr>
      <w:tc>
        <w:tcPr>
          <w:tcW w:w="36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000000" w:fill="FFFFFF"/>
          <w:noWrap/>
          <w:vAlign w:val="bottom"/>
          <w:hideMark/>
        </w:tcPr>
        <w:p w14:paraId="03642FFB" w14:textId="27D246C2" w:rsidR="007F696A" w:rsidRPr="007F696A" w:rsidRDefault="007F696A" w:rsidP="007F696A">
          <w:pPr>
            <w:rPr>
              <w:rFonts w:eastAsia="Times New Roman" w:cs="Times New Roman"/>
              <w:color w:val="000000"/>
              <w:sz w:val="28"/>
              <w:szCs w:val="28"/>
              <w:lang w:eastAsia="es-ES"/>
            </w:rPr>
          </w:pPr>
        </w:p>
      </w:tc>
      <w:tc>
        <w:tcPr>
          <w:tcW w:w="440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000000" w:fill="FFFFFF"/>
          <w:noWrap/>
          <w:vAlign w:val="bottom"/>
          <w:hideMark/>
        </w:tcPr>
        <w:p w14:paraId="35916756" w14:textId="22E8A2A9" w:rsidR="007F696A" w:rsidRPr="007F696A" w:rsidRDefault="007F696A" w:rsidP="007F696A">
          <w:pPr>
            <w:rPr>
              <w:rFonts w:eastAsia="Times New Roman" w:cs="Times New Roman"/>
              <w:color w:val="000000"/>
              <w:sz w:val="28"/>
              <w:szCs w:val="28"/>
              <w:lang w:eastAsia="es-ES"/>
            </w:rPr>
          </w:pPr>
        </w:p>
      </w:tc>
      <w:tc>
        <w:tcPr>
          <w:tcW w:w="900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000000" w:fill="FFFFFF"/>
          <w:noWrap/>
          <w:vAlign w:val="bottom"/>
          <w:hideMark/>
        </w:tcPr>
        <w:p w14:paraId="26360CBA" w14:textId="51B5001D" w:rsidR="007F696A" w:rsidRPr="007F696A" w:rsidRDefault="007F696A" w:rsidP="007F696A">
          <w:pPr>
            <w:rPr>
              <w:rFonts w:eastAsia="Times New Roman" w:cs="Times New Roman"/>
              <w:color w:val="000000"/>
              <w:sz w:val="28"/>
              <w:szCs w:val="28"/>
              <w:lang w:eastAsia="es-ES"/>
            </w:rPr>
          </w:pPr>
        </w:p>
      </w:tc>
    </w:tr>
  </w:tbl>
  <w:p w14:paraId="5A6DAB15" w14:textId="77777777" w:rsidR="007F696A" w:rsidRDefault="007F696A" w:rsidP="007F696A">
    <w:pPr>
      <w:pStyle w:val="Header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C4477"/>
    <w:multiLevelType w:val="hybridMultilevel"/>
    <w:tmpl w:val="3B6AD860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7D27F5B"/>
    <w:multiLevelType w:val="hybridMultilevel"/>
    <w:tmpl w:val="3F2833C4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t-BR" w:vendorID="64" w:dllVersion="6" w:nlCheck="1" w:checkStyle="0"/>
  <w:activeWritingStyle w:appName="MSWord" w:lang="es-ES" w:vendorID="64" w:dllVersion="6" w:nlCheck="1" w:checkStyle="0"/>
  <w:activeWritingStyle w:appName="MSWord" w:lang="es-CL" w:vendorID="64" w:dllVersion="6" w:nlCheck="1" w:checkStyle="0"/>
  <w:activeWritingStyle w:appName="MSWord" w:lang="es-CL" w:vendorID="64" w:dllVersion="4096" w:nlCheck="1" w:checkStyle="0"/>
  <w:activeWritingStyle w:appName="MSWord" w:lang="es-ES" w:vendorID="64" w:dllVersion="4096" w:nlCheck="1" w:checkStyle="0"/>
  <w:activeWritingStyle w:appName="MSWord" w:lang="pt-BR" w:vendorID="64" w:dllVersion="4096" w:nlCheck="1" w:checkStyle="0"/>
  <w:activeWritingStyle w:appName="MSWord" w:lang="es-ES" w:vendorID="64" w:dllVersion="0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30A"/>
    <w:rsid w:val="00040120"/>
    <w:rsid w:val="0008186E"/>
    <w:rsid w:val="00081E16"/>
    <w:rsid w:val="000A62A2"/>
    <w:rsid w:val="000C2E57"/>
    <w:rsid w:val="00130E19"/>
    <w:rsid w:val="00181E6B"/>
    <w:rsid w:val="00182696"/>
    <w:rsid w:val="001B4A2E"/>
    <w:rsid w:val="001D699D"/>
    <w:rsid w:val="001E2B9D"/>
    <w:rsid w:val="001E2C71"/>
    <w:rsid w:val="001E5C28"/>
    <w:rsid w:val="001E67E7"/>
    <w:rsid w:val="0020183F"/>
    <w:rsid w:val="002317CF"/>
    <w:rsid w:val="002428B3"/>
    <w:rsid w:val="002B151B"/>
    <w:rsid w:val="002D33FD"/>
    <w:rsid w:val="002E25B0"/>
    <w:rsid w:val="002F3860"/>
    <w:rsid w:val="003321F3"/>
    <w:rsid w:val="00344EFB"/>
    <w:rsid w:val="0035094B"/>
    <w:rsid w:val="00353D66"/>
    <w:rsid w:val="003768C5"/>
    <w:rsid w:val="003D0EDC"/>
    <w:rsid w:val="003E39AF"/>
    <w:rsid w:val="004104DC"/>
    <w:rsid w:val="004363B2"/>
    <w:rsid w:val="00495AF2"/>
    <w:rsid w:val="004B530A"/>
    <w:rsid w:val="004E25BF"/>
    <w:rsid w:val="00561D14"/>
    <w:rsid w:val="005A2DC3"/>
    <w:rsid w:val="005C6E13"/>
    <w:rsid w:val="00615BB5"/>
    <w:rsid w:val="00665B5A"/>
    <w:rsid w:val="0068493C"/>
    <w:rsid w:val="00686CB2"/>
    <w:rsid w:val="006B1475"/>
    <w:rsid w:val="006F308E"/>
    <w:rsid w:val="0071449E"/>
    <w:rsid w:val="007263D1"/>
    <w:rsid w:val="007405EC"/>
    <w:rsid w:val="00742794"/>
    <w:rsid w:val="0074357E"/>
    <w:rsid w:val="00757088"/>
    <w:rsid w:val="007716C6"/>
    <w:rsid w:val="00771E92"/>
    <w:rsid w:val="007B2DFC"/>
    <w:rsid w:val="007F188B"/>
    <w:rsid w:val="007F696A"/>
    <w:rsid w:val="008123C6"/>
    <w:rsid w:val="00864054"/>
    <w:rsid w:val="0086588C"/>
    <w:rsid w:val="008844C9"/>
    <w:rsid w:val="00892A03"/>
    <w:rsid w:val="008E2B2C"/>
    <w:rsid w:val="008E5564"/>
    <w:rsid w:val="008E721E"/>
    <w:rsid w:val="00907744"/>
    <w:rsid w:val="0091709E"/>
    <w:rsid w:val="009447AB"/>
    <w:rsid w:val="009870CD"/>
    <w:rsid w:val="009A00A4"/>
    <w:rsid w:val="00A07FAF"/>
    <w:rsid w:val="00A44FF3"/>
    <w:rsid w:val="00A84BD9"/>
    <w:rsid w:val="00AE31BF"/>
    <w:rsid w:val="00B07ED3"/>
    <w:rsid w:val="00B16A98"/>
    <w:rsid w:val="00B401E4"/>
    <w:rsid w:val="00B91965"/>
    <w:rsid w:val="00BA7442"/>
    <w:rsid w:val="00BF1CF1"/>
    <w:rsid w:val="00C534E1"/>
    <w:rsid w:val="00C718C7"/>
    <w:rsid w:val="00CB7995"/>
    <w:rsid w:val="00CE5C94"/>
    <w:rsid w:val="00CF3B56"/>
    <w:rsid w:val="00D05F16"/>
    <w:rsid w:val="00D075CB"/>
    <w:rsid w:val="00D77980"/>
    <w:rsid w:val="00D94A33"/>
    <w:rsid w:val="00DD3652"/>
    <w:rsid w:val="00E77D03"/>
    <w:rsid w:val="00EA274E"/>
    <w:rsid w:val="00EE5924"/>
    <w:rsid w:val="00F07D08"/>
    <w:rsid w:val="00F4326C"/>
    <w:rsid w:val="00F439CE"/>
    <w:rsid w:val="00F52C5D"/>
    <w:rsid w:val="00FC1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DE9153E"/>
  <w15:docId w15:val="{47CF5377-09D3-470C-9279-70D096FB9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530A"/>
    <w:rPr>
      <w:rFonts w:cs="Calibri"/>
      <w:sz w:val="22"/>
      <w:szCs w:val="22"/>
      <w:lang w:eastAsia="en-US"/>
    </w:rPr>
  </w:style>
  <w:style w:type="paragraph" w:styleId="Heading4">
    <w:name w:val="heading 4"/>
    <w:aliases w:val="Título 4amb"/>
    <w:basedOn w:val="Normal"/>
    <w:next w:val="Normal"/>
    <w:link w:val="Heading4Char"/>
    <w:uiPriority w:val="99"/>
    <w:qFormat/>
    <w:rsid w:val="00561D14"/>
    <w:pPr>
      <w:keepNext/>
      <w:jc w:val="both"/>
      <w:outlineLvl w:val="3"/>
    </w:pPr>
    <w:rPr>
      <w:rFonts w:ascii="Arial" w:eastAsia="Times New Roman" w:hAnsi="Arial" w:cs="Times New Roman"/>
      <w:b/>
      <w:sz w:val="24"/>
      <w:szCs w:val="20"/>
      <w:lang w:val="es-ES_tradnl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aliases w:val="Título 4amb Char"/>
    <w:link w:val="Heading4"/>
    <w:uiPriority w:val="99"/>
    <w:locked/>
    <w:rsid w:val="00561D14"/>
    <w:rPr>
      <w:rFonts w:ascii="Arial" w:hAnsi="Arial" w:cs="Times New Roman"/>
      <w:b/>
      <w:sz w:val="20"/>
      <w:szCs w:val="20"/>
      <w:lang w:val="es-ES_tradnl" w:eastAsia="es-ES"/>
    </w:rPr>
  </w:style>
  <w:style w:type="table" w:styleId="TableGrid">
    <w:name w:val="Table Grid"/>
    <w:basedOn w:val="TableNormal"/>
    <w:uiPriority w:val="99"/>
    <w:rsid w:val="004B53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rsid w:val="004B530A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locked/>
    <w:rsid w:val="004B530A"/>
    <w:rPr>
      <w:rFonts w:ascii="Calibri" w:hAnsi="Calibri" w:cs="Calibri"/>
      <w:sz w:val="20"/>
      <w:szCs w:val="20"/>
    </w:rPr>
  </w:style>
  <w:style w:type="character" w:styleId="EndnoteReference">
    <w:name w:val="endnote reference"/>
    <w:uiPriority w:val="99"/>
    <w:semiHidden/>
    <w:rsid w:val="004B530A"/>
    <w:rPr>
      <w:rFonts w:cs="Times New Roman"/>
      <w:vertAlign w:val="superscript"/>
    </w:rPr>
  </w:style>
  <w:style w:type="paragraph" w:styleId="ListParagraph">
    <w:name w:val="List Paragraph"/>
    <w:basedOn w:val="Normal"/>
    <w:uiPriority w:val="99"/>
    <w:qFormat/>
    <w:rsid w:val="002428B3"/>
    <w:pPr>
      <w:ind w:left="720"/>
      <w:contextualSpacing/>
    </w:pPr>
  </w:style>
  <w:style w:type="paragraph" w:customStyle="1" w:styleId="Default">
    <w:name w:val="Default"/>
    <w:rsid w:val="003E39AF"/>
    <w:pPr>
      <w:autoSpaceDE w:val="0"/>
      <w:autoSpaceDN w:val="0"/>
      <w:adjustRightInd w:val="0"/>
    </w:pPr>
    <w:rPr>
      <w:rFonts w:ascii="Century Gothic" w:eastAsiaTheme="minorHAnsi" w:hAnsi="Century Gothic" w:cs="Century Gothic"/>
      <w:color w:val="000000"/>
      <w:sz w:val="24"/>
      <w:szCs w:val="24"/>
      <w:lang w:val="es-CL" w:eastAsia="en-US"/>
    </w:rPr>
  </w:style>
  <w:style w:type="paragraph" w:styleId="Header">
    <w:name w:val="header"/>
    <w:basedOn w:val="Normal"/>
    <w:link w:val="HeaderChar"/>
    <w:uiPriority w:val="99"/>
    <w:unhideWhenUsed/>
    <w:rsid w:val="007F696A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696A"/>
    <w:rPr>
      <w:rFonts w:cs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F696A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696A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326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Vivienda y Urbanismo</Company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Vargas Villaroel</dc:creator>
  <cp:keywords/>
  <dc:description/>
  <cp:lastModifiedBy>javiera jaras castaños</cp:lastModifiedBy>
  <cp:revision>3</cp:revision>
  <cp:lastPrinted>2020-09-09T14:24:00Z</cp:lastPrinted>
  <dcterms:created xsi:type="dcterms:W3CDTF">2022-03-10T17:16:00Z</dcterms:created>
  <dcterms:modified xsi:type="dcterms:W3CDTF">2022-03-10T19:10:00Z</dcterms:modified>
</cp:coreProperties>
</file>